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AF2FC8" w14:textId="5F29CE3B" w:rsidR="007D1694" w:rsidRPr="00A0031F" w:rsidRDefault="00A0031F" w:rsidP="00A0031F">
      <w:pPr>
        <w:jc w:val="both"/>
        <w:rPr>
          <w:rFonts w:ascii="Times New Roman" w:hAnsi="Times New Roman" w:cs="Times New Roman"/>
          <w:b/>
          <w:sz w:val="28"/>
          <w:szCs w:val="28"/>
        </w:rPr>
      </w:pPr>
      <w:r>
        <w:rPr>
          <w:rFonts w:ascii="Times New Roman" w:hAnsi="Times New Roman" w:cs="Times New Roman"/>
          <w:b/>
          <w:sz w:val="28"/>
          <w:szCs w:val="28"/>
        </w:rPr>
        <w:t xml:space="preserve">Лекция 5. </w:t>
      </w:r>
      <w:r w:rsidR="007D1694" w:rsidRPr="00A0031F">
        <w:rPr>
          <w:rFonts w:ascii="Times New Roman" w:hAnsi="Times New Roman" w:cs="Times New Roman"/>
          <w:b/>
          <w:sz w:val="28"/>
          <w:szCs w:val="28"/>
        </w:rPr>
        <w:t>Основные организации эксп</w:t>
      </w:r>
      <w:r>
        <w:rPr>
          <w:rFonts w:ascii="Times New Roman" w:hAnsi="Times New Roman" w:cs="Times New Roman"/>
          <w:b/>
          <w:sz w:val="28"/>
          <w:szCs w:val="28"/>
        </w:rPr>
        <w:t>ортной деятельности предприятия</w:t>
      </w:r>
    </w:p>
    <w:p w14:paraId="02C8E01B" w14:textId="61D9955B" w:rsidR="007D1694" w:rsidRDefault="007D1694">
      <w:pPr>
        <w:rPr>
          <w:rFonts w:ascii="Times New Roman" w:hAnsi="Times New Roman" w:cs="Times New Roman"/>
          <w:sz w:val="28"/>
          <w:szCs w:val="28"/>
        </w:rPr>
      </w:pPr>
      <w:r w:rsidRPr="00A0031F">
        <w:rPr>
          <w:rFonts w:ascii="Times New Roman" w:hAnsi="Times New Roman" w:cs="Times New Roman"/>
          <w:b/>
          <w:sz w:val="28"/>
          <w:szCs w:val="28"/>
        </w:rPr>
        <w:t>Цель:</w:t>
      </w:r>
      <w:r w:rsidR="00A0031F">
        <w:rPr>
          <w:rFonts w:ascii="Times New Roman" w:hAnsi="Times New Roman" w:cs="Times New Roman"/>
          <w:sz w:val="28"/>
          <w:szCs w:val="28"/>
        </w:rPr>
        <w:t xml:space="preserve"> </w:t>
      </w:r>
      <w:r>
        <w:rPr>
          <w:rFonts w:ascii="Times New Roman" w:hAnsi="Times New Roman" w:cs="Times New Roman"/>
          <w:sz w:val="28"/>
          <w:szCs w:val="28"/>
        </w:rPr>
        <w:t xml:space="preserve">понять что такое экспортная </w:t>
      </w:r>
      <w:proofErr w:type="spellStart"/>
      <w:r>
        <w:rPr>
          <w:rFonts w:ascii="Times New Roman" w:hAnsi="Times New Roman" w:cs="Times New Roman"/>
          <w:sz w:val="28"/>
          <w:szCs w:val="28"/>
        </w:rPr>
        <w:t>деятельность</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ыявить</w:t>
      </w:r>
      <w:proofErr w:type="spellEnd"/>
      <w:r>
        <w:rPr>
          <w:rFonts w:ascii="Times New Roman" w:hAnsi="Times New Roman" w:cs="Times New Roman"/>
          <w:sz w:val="28"/>
          <w:szCs w:val="28"/>
        </w:rPr>
        <w:t xml:space="preserve"> о</w:t>
      </w:r>
      <w:r w:rsidRPr="007D1694">
        <w:rPr>
          <w:rFonts w:ascii="Times New Roman" w:hAnsi="Times New Roman" w:cs="Times New Roman"/>
          <w:sz w:val="28"/>
          <w:szCs w:val="28"/>
        </w:rPr>
        <w:t>сновные организации эксп</w:t>
      </w:r>
      <w:r>
        <w:rPr>
          <w:rFonts w:ascii="Times New Roman" w:hAnsi="Times New Roman" w:cs="Times New Roman"/>
          <w:sz w:val="28"/>
          <w:szCs w:val="28"/>
        </w:rPr>
        <w:t xml:space="preserve">ортной деятельности </w:t>
      </w:r>
      <w:proofErr w:type="spellStart"/>
      <w:r>
        <w:rPr>
          <w:rFonts w:ascii="Times New Roman" w:hAnsi="Times New Roman" w:cs="Times New Roman"/>
          <w:sz w:val="28"/>
          <w:szCs w:val="28"/>
        </w:rPr>
        <w:t>предприятия,экспорт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капиталов,оферты</w:t>
      </w:r>
      <w:proofErr w:type="spellEnd"/>
      <w:r>
        <w:rPr>
          <w:rFonts w:ascii="Times New Roman" w:hAnsi="Times New Roman" w:cs="Times New Roman"/>
          <w:sz w:val="28"/>
          <w:szCs w:val="28"/>
        </w:rPr>
        <w:t>.</w:t>
      </w:r>
    </w:p>
    <w:p w14:paraId="6F4A141E" w14:textId="77777777" w:rsidR="007D1694" w:rsidRDefault="007D1694">
      <w:pPr>
        <w:rPr>
          <w:rFonts w:ascii="Times New Roman" w:hAnsi="Times New Roman" w:cs="Times New Roman"/>
          <w:sz w:val="28"/>
          <w:szCs w:val="28"/>
        </w:rPr>
      </w:pPr>
      <w:r>
        <w:rPr>
          <w:rFonts w:ascii="Times New Roman" w:hAnsi="Times New Roman" w:cs="Times New Roman"/>
          <w:sz w:val="28"/>
          <w:szCs w:val="28"/>
        </w:rPr>
        <w:t>Основные вопросы:</w:t>
      </w:r>
    </w:p>
    <w:p w14:paraId="07F2B878" w14:textId="77777777" w:rsidR="007D1694" w:rsidRDefault="007D1694">
      <w:pPr>
        <w:rPr>
          <w:rFonts w:ascii="Times New Roman" w:hAnsi="Times New Roman" w:cs="Times New Roman"/>
          <w:sz w:val="28"/>
          <w:szCs w:val="28"/>
        </w:rPr>
      </w:pPr>
      <w:r>
        <w:rPr>
          <w:rFonts w:ascii="Times New Roman" w:hAnsi="Times New Roman" w:cs="Times New Roman"/>
          <w:sz w:val="28"/>
          <w:szCs w:val="28"/>
        </w:rPr>
        <w:t>1) Экспортная деятельность</w:t>
      </w:r>
    </w:p>
    <w:p w14:paraId="059B777D" w14:textId="77777777" w:rsidR="007D1694" w:rsidRDefault="007D1694">
      <w:pPr>
        <w:rPr>
          <w:rFonts w:ascii="Times New Roman" w:hAnsi="Times New Roman" w:cs="Times New Roman"/>
          <w:sz w:val="28"/>
          <w:szCs w:val="28"/>
        </w:rPr>
      </w:pPr>
      <w:r>
        <w:rPr>
          <w:rFonts w:ascii="Times New Roman" w:hAnsi="Times New Roman" w:cs="Times New Roman"/>
          <w:sz w:val="28"/>
          <w:szCs w:val="28"/>
        </w:rPr>
        <w:t>2)</w:t>
      </w:r>
      <w:r w:rsidRPr="007D1694">
        <w:t xml:space="preserve"> </w:t>
      </w:r>
      <w:r>
        <w:rPr>
          <w:rFonts w:ascii="Times New Roman" w:hAnsi="Times New Roman" w:cs="Times New Roman"/>
          <w:sz w:val="28"/>
          <w:szCs w:val="28"/>
        </w:rPr>
        <w:t>П</w:t>
      </w:r>
      <w:r w:rsidRPr="007D1694">
        <w:rPr>
          <w:rFonts w:ascii="Times New Roman" w:hAnsi="Times New Roman" w:cs="Times New Roman"/>
          <w:sz w:val="28"/>
          <w:szCs w:val="28"/>
        </w:rPr>
        <w:t>роблема совершенствования таможенного регулирования внешней торговли,</w:t>
      </w:r>
    </w:p>
    <w:p w14:paraId="3843AA1D" w14:textId="77777777" w:rsidR="007D1694" w:rsidRDefault="007D1694">
      <w:pPr>
        <w:rPr>
          <w:rFonts w:ascii="Times New Roman" w:hAnsi="Times New Roman" w:cs="Times New Roman"/>
          <w:sz w:val="28"/>
          <w:szCs w:val="28"/>
        </w:rPr>
      </w:pPr>
      <w:r>
        <w:rPr>
          <w:rFonts w:ascii="Times New Roman" w:hAnsi="Times New Roman" w:cs="Times New Roman"/>
          <w:sz w:val="28"/>
          <w:szCs w:val="28"/>
        </w:rPr>
        <w:t>3)Оферты</w:t>
      </w:r>
    </w:p>
    <w:p w14:paraId="16E1DAC0" w14:textId="77777777" w:rsidR="007D1694" w:rsidRDefault="007D1694" w:rsidP="007D1694">
      <w:pPr>
        <w:jc w:val="both"/>
        <w:rPr>
          <w:rFonts w:ascii="Times New Roman" w:hAnsi="Times New Roman" w:cs="Times New Roman"/>
          <w:sz w:val="28"/>
          <w:szCs w:val="28"/>
        </w:rPr>
      </w:pPr>
      <w:r w:rsidRPr="007D1694">
        <w:rPr>
          <w:rFonts w:ascii="Times New Roman" w:hAnsi="Times New Roman" w:cs="Times New Roman"/>
          <w:sz w:val="28"/>
          <w:szCs w:val="28"/>
        </w:rPr>
        <w:t xml:space="preserve">По своему функциональному предназначению экспортная деятельность представляет собой коммерческую деятельность субъектов предпринимательской деятельности, связанную с их участием в международных экономических отношениях. Эта деятельность представляет собой реализацию внешнеэкономических связей (ВЭС) той или иной страны. </w:t>
      </w:r>
    </w:p>
    <w:p w14:paraId="7191C4C6" w14:textId="77777777" w:rsidR="007D1694" w:rsidRDefault="007D1694" w:rsidP="007D1694">
      <w:pPr>
        <w:jc w:val="both"/>
        <w:rPr>
          <w:rFonts w:ascii="Times New Roman" w:hAnsi="Times New Roman" w:cs="Times New Roman"/>
          <w:sz w:val="28"/>
          <w:szCs w:val="28"/>
        </w:rPr>
      </w:pPr>
      <w:r w:rsidRPr="007D1694">
        <w:rPr>
          <w:rFonts w:ascii="Times New Roman" w:hAnsi="Times New Roman" w:cs="Times New Roman"/>
          <w:sz w:val="28"/>
          <w:szCs w:val="28"/>
        </w:rPr>
        <w:t xml:space="preserve">Экспорт товаров является достаточно сложной сферой в сфере внешнеэкономической деятельности, потому для его осуществления используются такие специальные инструменты государственного регулирования вывоза товаров за границу (экспорта товаров). К числу таких инструментов относят налоговое и тарифное регулирование, валютный контроль и различные нетарифные средства </w:t>
      </w:r>
    </w:p>
    <w:p w14:paraId="0036D5A5" w14:textId="77777777" w:rsidR="007D1694" w:rsidRDefault="007D1694" w:rsidP="007D1694">
      <w:pPr>
        <w:jc w:val="both"/>
        <w:rPr>
          <w:rFonts w:ascii="Times New Roman" w:hAnsi="Times New Roman" w:cs="Times New Roman"/>
          <w:sz w:val="28"/>
          <w:szCs w:val="28"/>
        </w:rPr>
      </w:pPr>
      <w:r w:rsidRPr="007D1694">
        <w:rPr>
          <w:rFonts w:ascii="Times New Roman" w:hAnsi="Times New Roman" w:cs="Times New Roman"/>
          <w:sz w:val="28"/>
          <w:szCs w:val="28"/>
        </w:rPr>
        <w:t>В Китайской Народной Республике сегодня актуальна проблема совершенствования таможенного регулиров</w:t>
      </w:r>
      <w:bookmarkStart w:id="0" w:name="_GoBack"/>
      <w:bookmarkEnd w:id="0"/>
      <w:r w:rsidRPr="007D1694">
        <w:rPr>
          <w:rFonts w:ascii="Times New Roman" w:hAnsi="Times New Roman" w:cs="Times New Roman"/>
          <w:sz w:val="28"/>
          <w:szCs w:val="28"/>
        </w:rPr>
        <w:t>ания внешней торговли, 21 обусловленные сотрудничеством с такими крупными международными экономическими организациями, как Евразийский Экономический Союз (</w:t>
      </w:r>
      <w:proofErr w:type="spellStart"/>
      <w:r w:rsidRPr="007D1694">
        <w:rPr>
          <w:rFonts w:ascii="Times New Roman" w:hAnsi="Times New Roman" w:cs="Times New Roman"/>
          <w:sz w:val="28"/>
          <w:szCs w:val="28"/>
        </w:rPr>
        <w:t>ЕврАзЭС</w:t>
      </w:r>
      <w:proofErr w:type="spellEnd"/>
      <w:r w:rsidRPr="007D1694">
        <w:rPr>
          <w:rFonts w:ascii="Times New Roman" w:hAnsi="Times New Roman" w:cs="Times New Roman"/>
          <w:sz w:val="28"/>
          <w:szCs w:val="28"/>
        </w:rPr>
        <w:t xml:space="preserve">) или Всемирная торговая организация (ВТО). О растущей интеграции Китая в сферу международной торговли свидетельствует все более частое размещение на территории КНР транснациональных корпораций и банков. Их формирование и рост активов стали прямым следствием процессов концентрации капитала и производства, кооперации и специализации. Как уже упоминалось выше, экспорт товаров представляет собой вывоз за границу различных материальных благ или предоставление иностранному партнеру на возмездной основе производственных услуг или услуг потребительского класса. Под экспортом капитала понимается вложение средств в те или иные сферы за пределами страны, например, строительство, а также эксплуатация различных объектов и предприятий. </w:t>
      </w:r>
    </w:p>
    <w:p w14:paraId="52AEDC34" w14:textId="77777777" w:rsidR="009A179E" w:rsidRDefault="007D1694" w:rsidP="007D1694">
      <w:pPr>
        <w:jc w:val="both"/>
        <w:rPr>
          <w:rFonts w:ascii="Times New Roman" w:hAnsi="Times New Roman" w:cs="Times New Roman"/>
          <w:sz w:val="28"/>
          <w:szCs w:val="28"/>
        </w:rPr>
      </w:pPr>
      <w:r w:rsidRPr="007D1694">
        <w:rPr>
          <w:rFonts w:ascii="Times New Roman" w:hAnsi="Times New Roman" w:cs="Times New Roman"/>
          <w:sz w:val="28"/>
          <w:szCs w:val="28"/>
        </w:rPr>
        <w:lastRenderedPageBreak/>
        <w:t xml:space="preserve">Соответственно все импортные и экспортные операции связаны между собой. Для осуществления экспортной операции продавец должен провести комплексное исследование рынка и прежде всего: 1) изучить конъюнктуру рынка данного товара, 2) изучить торгово-политические, транспортные и правовые условия работы на рынке, 3) изучить фирменную структуру рынка иностранных посредников. </w:t>
      </w:r>
    </w:p>
    <w:p w14:paraId="194298C0" w14:textId="77777777" w:rsidR="007D1694" w:rsidRDefault="007D1694" w:rsidP="007D1694">
      <w:pPr>
        <w:jc w:val="both"/>
        <w:rPr>
          <w:rFonts w:ascii="Times New Roman" w:hAnsi="Times New Roman" w:cs="Times New Roman"/>
          <w:sz w:val="28"/>
          <w:szCs w:val="28"/>
        </w:rPr>
      </w:pPr>
      <w:r w:rsidRPr="007D1694">
        <w:rPr>
          <w:rFonts w:ascii="Times New Roman" w:hAnsi="Times New Roman" w:cs="Times New Roman"/>
          <w:sz w:val="28"/>
          <w:szCs w:val="28"/>
        </w:rPr>
        <w:t xml:space="preserve">Оферты могут быть твердыми, свободными и защитными. Твердая оферта направляется только одному возможному покупателю с указанием срока ее действия. Свободная оферта может быть направлена нескольким покупателям без указания срока действия. Согласие покупателя подтверждается в этом случае твердой контрофертой. Защитная оферта используется не для осуществления сделок, а для негласного раздела рынка между членами монополистических объединений и содержит условия, явно неприемлемые для покупателя </w:t>
      </w:r>
    </w:p>
    <w:p w14:paraId="2AEAC828" w14:textId="77777777" w:rsidR="00B37ABA" w:rsidRDefault="00B37ABA" w:rsidP="007D1694">
      <w:pPr>
        <w:jc w:val="both"/>
        <w:rPr>
          <w:rFonts w:ascii="Times New Roman" w:hAnsi="Times New Roman" w:cs="Times New Roman"/>
          <w:sz w:val="28"/>
          <w:szCs w:val="28"/>
        </w:rPr>
      </w:pPr>
      <w:r>
        <w:rPr>
          <w:rFonts w:ascii="Times New Roman" w:hAnsi="Times New Roman" w:cs="Times New Roman"/>
          <w:sz w:val="28"/>
          <w:szCs w:val="28"/>
        </w:rPr>
        <w:t>Основная литература:</w:t>
      </w:r>
    </w:p>
    <w:p w14:paraId="0C0D682C" w14:textId="77777777" w:rsidR="00B37ABA" w:rsidRPr="00B37ABA" w:rsidRDefault="00B37ABA" w:rsidP="00B37ABA">
      <w:pPr>
        <w:jc w:val="both"/>
        <w:rPr>
          <w:rFonts w:ascii="Times New Roman" w:hAnsi="Times New Roman" w:cs="Times New Roman"/>
          <w:sz w:val="28"/>
          <w:szCs w:val="28"/>
        </w:rPr>
      </w:pPr>
      <w:r w:rsidRPr="00B37ABA">
        <w:rPr>
          <w:rFonts w:ascii="Times New Roman" w:hAnsi="Times New Roman" w:cs="Times New Roman"/>
          <w:sz w:val="28"/>
          <w:szCs w:val="28"/>
        </w:rPr>
        <w:t xml:space="preserve">1. </w:t>
      </w:r>
      <w:proofErr w:type="spellStart"/>
      <w:r w:rsidRPr="00B37ABA">
        <w:rPr>
          <w:rFonts w:ascii="Times New Roman" w:hAnsi="Times New Roman" w:cs="Times New Roman"/>
          <w:sz w:val="28"/>
          <w:szCs w:val="28"/>
        </w:rPr>
        <w:t>Авдокушин</w:t>
      </w:r>
      <w:proofErr w:type="spellEnd"/>
      <w:r w:rsidRPr="00B37ABA">
        <w:rPr>
          <w:rFonts w:ascii="Times New Roman" w:hAnsi="Times New Roman" w:cs="Times New Roman"/>
          <w:sz w:val="28"/>
          <w:szCs w:val="28"/>
        </w:rPr>
        <w:t>, Е. Ф. Международные экономические отношения:</w:t>
      </w:r>
    </w:p>
    <w:p w14:paraId="796217F4" w14:textId="77777777" w:rsidR="00B37ABA" w:rsidRPr="00B37ABA" w:rsidRDefault="00B37ABA" w:rsidP="00B37ABA">
      <w:pPr>
        <w:jc w:val="both"/>
        <w:rPr>
          <w:rFonts w:ascii="Times New Roman" w:hAnsi="Times New Roman" w:cs="Times New Roman"/>
          <w:sz w:val="28"/>
          <w:szCs w:val="28"/>
        </w:rPr>
      </w:pPr>
      <w:r w:rsidRPr="00B37ABA">
        <w:rPr>
          <w:rFonts w:ascii="Times New Roman" w:hAnsi="Times New Roman" w:cs="Times New Roman"/>
          <w:sz w:val="28"/>
          <w:szCs w:val="28"/>
        </w:rPr>
        <w:t xml:space="preserve">Учеб. пособие / Е. Ф. </w:t>
      </w:r>
      <w:proofErr w:type="spellStart"/>
      <w:r w:rsidRPr="00B37ABA">
        <w:rPr>
          <w:rFonts w:ascii="Times New Roman" w:hAnsi="Times New Roman" w:cs="Times New Roman"/>
          <w:sz w:val="28"/>
          <w:szCs w:val="28"/>
        </w:rPr>
        <w:t>Авдокушин</w:t>
      </w:r>
      <w:proofErr w:type="spellEnd"/>
      <w:r w:rsidRPr="00B37ABA">
        <w:rPr>
          <w:rFonts w:ascii="Times New Roman" w:hAnsi="Times New Roman" w:cs="Times New Roman"/>
          <w:sz w:val="28"/>
          <w:szCs w:val="28"/>
        </w:rPr>
        <w:t>. – М.: ИВЦ "Маркетинг", 1999. – 264 с.</w:t>
      </w:r>
    </w:p>
    <w:p w14:paraId="433DDFC8" w14:textId="77777777" w:rsidR="00B37ABA" w:rsidRPr="00B37ABA" w:rsidRDefault="00B37ABA" w:rsidP="00B37ABA">
      <w:pPr>
        <w:jc w:val="both"/>
        <w:rPr>
          <w:rFonts w:ascii="Times New Roman" w:hAnsi="Times New Roman" w:cs="Times New Roman"/>
          <w:sz w:val="28"/>
          <w:szCs w:val="28"/>
        </w:rPr>
      </w:pPr>
      <w:r w:rsidRPr="00B37ABA">
        <w:rPr>
          <w:rFonts w:ascii="Times New Roman" w:hAnsi="Times New Roman" w:cs="Times New Roman"/>
          <w:sz w:val="28"/>
          <w:szCs w:val="28"/>
        </w:rPr>
        <w:t xml:space="preserve">2. </w:t>
      </w:r>
      <w:proofErr w:type="spellStart"/>
      <w:r w:rsidRPr="00B37ABA">
        <w:rPr>
          <w:rFonts w:ascii="Times New Roman" w:hAnsi="Times New Roman" w:cs="Times New Roman"/>
          <w:sz w:val="28"/>
          <w:szCs w:val="28"/>
        </w:rPr>
        <w:t>Азоев</w:t>
      </w:r>
      <w:proofErr w:type="spellEnd"/>
      <w:r w:rsidRPr="00B37ABA">
        <w:rPr>
          <w:rFonts w:ascii="Times New Roman" w:hAnsi="Times New Roman" w:cs="Times New Roman"/>
          <w:sz w:val="28"/>
          <w:szCs w:val="28"/>
        </w:rPr>
        <w:t>, Г. Л. Конкуренция: анализ, стратегия, практика /</w:t>
      </w:r>
    </w:p>
    <w:p w14:paraId="37BEC41D" w14:textId="77777777" w:rsidR="00B37ABA" w:rsidRPr="00B37ABA" w:rsidRDefault="00B37ABA" w:rsidP="00B37ABA">
      <w:pPr>
        <w:jc w:val="both"/>
        <w:rPr>
          <w:rFonts w:ascii="Times New Roman" w:hAnsi="Times New Roman" w:cs="Times New Roman"/>
          <w:sz w:val="28"/>
          <w:szCs w:val="28"/>
        </w:rPr>
      </w:pPr>
      <w:r w:rsidRPr="00B37ABA">
        <w:rPr>
          <w:rFonts w:ascii="Times New Roman" w:hAnsi="Times New Roman" w:cs="Times New Roman"/>
          <w:sz w:val="28"/>
          <w:szCs w:val="28"/>
        </w:rPr>
        <w:t xml:space="preserve">Г. Л. </w:t>
      </w:r>
      <w:proofErr w:type="spellStart"/>
      <w:r w:rsidRPr="00B37ABA">
        <w:rPr>
          <w:rFonts w:ascii="Times New Roman" w:hAnsi="Times New Roman" w:cs="Times New Roman"/>
          <w:sz w:val="28"/>
          <w:szCs w:val="28"/>
        </w:rPr>
        <w:t>Азоев</w:t>
      </w:r>
      <w:proofErr w:type="spellEnd"/>
      <w:r w:rsidRPr="00B37ABA">
        <w:rPr>
          <w:rFonts w:ascii="Times New Roman" w:hAnsi="Times New Roman" w:cs="Times New Roman"/>
          <w:sz w:val="28"/>
          <w:szCs w:val="28"/>
        </w:rPr>
        <w:t>. – М: Центр экономики и маркетинга, 2013. – 257 с.</w:t>
      </w:r>
    </w:p>
    <w:p w14:paraId="2C7658D0" w14:textId="77777777" w:rsidR="00B37ABA" w:rsidRPr="00B37ABA" w:rsidRDefault="00B37ABA" w:rsidP="00B37ABA">
      <w:pPr>
        <w:jc w:val="both"/>
        <w:rPr>
          <w:rFonts w:ascii="Times New Roman" w:hAnsi="Times New Roman" w:cs="Times New Roman"/>
          <w:sz w:val="28"/>
          <w:szCs w:val="28"/>
        </w:rPr>
      </w:pPr>
      <w:r w:rsidRPr="00B37ABA">
        <w:rPr>
          <w:rFonts w:ascii="Times New Roman" w:hAnsi="Times New Roman" w:cs="Times New Roman"/>
          <w:sz w:val="28"/>
          <w:szCs w:val="28"/>
        </w:rPr>
        <w:t>3. Алексеев, И. С. Внешнеэкономическая деятельность /</w:t>
      </w:r>
    </w:p>
    <w:p w14:paraId="5339F9F4" w14:textId="77777777" w:rsidR="00B37ABA" w:rsidRPr="00B37ABA" w:rsidRDefault="00B37ABA" w:rsidP="00B37ABA">
      <w:pPr>
        <w:jc w:val="both"/>
        <w:rPr>
          <w:rFonts w:ascii="Times New Roman" w:hAnsi="Times New Roman" w:cs="Times New Roman"/>
          <w:sz w:val="28"/>
          <w:szCs w:val="28"/>
        </w:rPr>
      </w:pPr>
      <w:r w:rsidRPr="00B37ABA">
        <w:rPr>
          <w:rFonts w:ascii="Times New Roman" w:hAnsi="Times New Roman" w:cs="Times New Roman"/>
          <w:sz w:val="28"/>
          <w:szCs w:val="28"/>
        </w:rPr>
        <w:t>И. С. Алексеев. – Москва: Дашков и К, 2010. – 304 с.</w:t>
      </w:r>
    </w:p>
    <w:p w14:paraId="7236F009" w14:textId="77777777" w:rsidR="00B37ABA" w:rsidRPr="007D1694" w:rsidRDefault="00B37ABA" w:rsidP="00B37ABA">
      <w:pPr>
        <w:jc w:val="both"/>
        <w:rPr>
          <w:rFonts w:ascii="Times New Roman" w:hAnsi="Times New Roman" w:cs="Times New Roman"/>
          <w:sz w:val="28"/>
          <w:szCs w:val="28"/>
        </w:rPr>
      </w:pPr>
    </w:p>
    <w:sectPr w:rsidR="00B37ABA" w:rsidRPr="007D16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E1C"/>
    <w:rsid w:val="0013276C"/>
    <w:rsid w:val="00430E11"/>
    <w:rsid w:val="004F2E1C"/>
    <w:rsid w:val="007D1694"/>
    <w:rsid w:val="00972F20"/>
    <w:rsid w:val="009A179E"/>
    <w:rsid w:val="00A0031F"/>
    <w:rsid w:val="00B32A4B"/>
    <w:rsid w:val="00B37ABA"/>
    <w:rsid w:val="00EF1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B9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486</Words>
  <Characters>2776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Андрей</cp:lastModifiedBy>
  <cp:revision>10</cp:revision>
  <dcterms:created xsi:type="dcterms:W3CDTF">2021-02-07T03:25:00Z</dcterms:created>
  <dcterms:modified xsi:type="dcterms:W3CDTF">2021-02-18T14:41:00Z</dcterms:modified>
</cp:coreProperties>
</file>